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15" w:rsidRPr="005323C2" w:rsidRDefault="005323C2" w:rsidP="005323C2">
      <w:pPr>
        <w:jc w:val="center"/>
        <w:rPr>
          <w:b/>
          <w:color w:val="1F497D"/>
          <w:sz w:val="28"/>
          <w:szCs w:val="28"/>
        </w:rPr>
      </w:pPr>
      <w:r w:rsidRPr="005323C2">
        <w:rPr>
          <w:b/>
          <w:color w:val="1F497D"/>
          <w:sz w:val="28"/>
          <w:szCs w:val="28"/>
        </w:rPr>
        <w:t>Salon des études en France</w:t>
      </w:r>
    </w:p>
    <w:p w:rsidR="005323C2" w:rsidRPr="005323C2" w:rsidRDefault="005323C2" w:rsidP="005323C2">
      <w:pPr>
        <w:jc w:val="center"/>
        <w:rPr>
          <w:b/>
          <w:color w:val="1F497D"/>
          <w:sz w:val="28"/>
          <w:szCs w:val="28"/>
        </w:rPr>
      </w:pPr>
      <w:r w:rsidRPr="005323C2">
        <w:rPr>
          <w:b/>
          <w:color w:val="1F497D"/>
          <w:sz w:val="28"/>
          <w:szCs w:val="28"/>
        </w:rPr>
        <w:t>09 – 10 – 11 février 2024</w:t>
      </w:r>
    </w:p>
    <w:p w:rsidR="005323C2" w:rsidRPr="005323C2" w:rsidRDefault="005323C2" w:rsidP="005323C2">
      <w:pPr>
        <w:jc w:val="center"/>
        <w:rPr>
          <w:b/>
          <w:color w:val="000000"/>
          <w:sz w:val="28"/>
          <w:szCs w:val="28"/>
        </w:rPr>
      </w:pPr>
      <w:r w:rsidRPr="005323C2">
        <w:rPr>
          <w:b/>
          <w:color w:val="1F497D"/>
          <w:sz w:val="28"/>
          <w:szCs w:val="28"/>
        </w:rPr>
        <w:t>Athènes &amp; Thessalonique</w:t>
      </w:r>
    </w:p>
    <w:p w:rsidR="00B72315" w:rsidRDefault="00B72315" w:rsidP="00B72315">
      <w:pPr>
        <w:rPr>
          <w:color w:val="000000"/>
        </w:rPr>
      </w:pPr>
      <w:r>
        <w:rPr>
          <w:color w:val="1F497D"/>
        </w:rPr>
        <w:t> </w:t>
      </w:r>
    </w:p>
    <w:p w:rsidR="005323C2" w:rsidRDefault="005323C2" w:rsidP="00B72315">
      <w:pPr>
        <w:rPr>
          <w:color w:val="1F497D"/>
        </w:rPr>
      </w:pPr>
    </w:p>
    <w:p w:rsidR="00B72315" w:rsidRDefault="00B72315" w:rsidP="00B72315">
      <w:pPr>
        <w:rPr>
          <w:color w:val="000000"/>
        </w:rPr>
      </w:pPr>
      <w:r>
        <w:rPr>
          <w:color w:val="1F497D"/>
        </w:rPr>
        <w:t>Ce salon, conçu comme un événement central de la coopération universitaire franco-hellénique, comporte plusieurs dimensions qui offrent aux établissements participants la garantie d’un déplacement rentable à tous points de vue :</w:t>
      </w:r>
    </w:p>
    <w:p w:rsidR="00B72315" w:rsidRDefault="00B72315" w:rsidP="00B72315">
      <w:pPr>
        <w:rPr>
          <w:color w:val="000000"/>
        </w:rPr>
      </w:pPr>
      <w:r>
        <w:rPr>
          <w:color w:val="1F497D"/>
        </w:rPr>
        <w:t> </w:t>
      </w:r>
    </w:p>
    <w:p w:rsidR="00B72315" w:rsidRDefault="00CC218E" w:rsidP="00CC218E">
      <w:pPr>
        <w:pStyle w:val="Paragraphedeliste"/>
        <w:numPr>
          <w:ilvl w:val="0"/>
          <w:numId w:val="1"/>
        </w:numPr>
        <w:rPr>
          <w:color w:val="000000"/>
        </w:rPr>
      </w:pPr>
      <w:r>
        <w:rPr>
          <w:b/>
          <w:bCs/>
          <w:color w:val="1F497D"/>
        </w:rPr>
        <w:t>Dimension</w:t>
      </w:r>
      <w:r w:rsidR="00B72315">
        <w:rPr>
          <w:b/>
          <w:bCs/>
          <w:color w:val="1F497D"/>
        </w:rPr>
        <w:t xml:space="preserve"> de promotion des études</w:t>
      </w:r>
      <w:r w:rsidR="00B72315">
        <w:rPr>
          <w:color w:val="1F497D"/>
        </w:rPr>
        <w:t xml:space="preserve"> en France auprès d’un public scolaire et universitaire issu aussi bien du baccalauréat français (section francophone du lycée franco-hellénique), que du secondaire public grec, ou encore de lycées anglophones débouchant sur le IB. Ces élèves qui achèvent le lycée sont souvent de très bon niveau, et disposent de niveau de langues étrangères (français ou anglais) qui les rendent très à l’aise à l’international. Il en va de même pour les étudiants de premier cycle intéressés par des masters en France, et nombreux sont ceux qui poursuivent au niveau doctoral. Les actuelles estimations de Campus France concernant la présence des étudiants grecs en France font état d’environ 1500 étudiants en licence, pour 720-750 en master et autant en doctorat, soit un nombre approximatif de 3000.</w:t>
      </w:r>
    </w:p>
    <w:p w:rsidR="00B72315" w:rsidRDefault="00B72315" w:rsidP="00B72315">
      <w:pPr>
        <w:rPr>
          <w:color w:val="000000"/>
        </w:rPr>
      </w:pPr>
      <w:r>
        <w:rPr>
          <w:color w:val="1F497D"/>
        </w:rPr>
        <w:t> </w:t>
      </w:r>
    </w:p>
    <w:p w:rsidR="00B72315" w:rsidRDefault="00CC218E" w:rsidP="00CC218E">
      <w:pPr>
        <w:pStyle w:val="Paragraphedeliste"/>
        <w:numPr>
          <w:ilvl w:val="0"/>
          <w:numId w:val="1"/>
        </w:numPr>
        <w:rPr>
          <w:color w:val="000000"/>
        </w:rPr>
      </w:pPr>
      <w:r>
        <w:rPr>
          <w:b/>
          <w:bCs/>
          <w:color w:val="1F497D"/>
        </w:rPr>
        <w:t>Dimension</w:t>
      </w:r>
      <w:r w:rsidR="00B72315">
        <w:rPr>
          <w:b/>
          <w:bCs/>
          <w:color w:val="1F497D"/>
        </w:rPr>
        <w:t xml:space="preserve"> institutionnelle déjà importante et que nous souhaitons renforcer</w:t>
      </w:r>
      <w:r w:rsidR="00B72315">
        <w:rPr>
          <w:color w:val="1F497D"/>
        </w:rPr>
        <w:t>. Le jour de l’ouverture du salon, il est prévu que la délégation des établissements français ayant fait le déplacement (une trentaine l’an dernier, les retours pour 2024 sont en train de nous parvenir) rencontre une délégation composée de l’ensemble des établissements grecs invités par nos soi</w:t>
      </w:r>
      <w:r w:rsidR="00F32189">
        <w:rPr>
          <w:color w:val="1F497D"/>
        </w:rPr>
        <w:t>ns. Un cocktail d’ouverture est</w:t>
      </w:r>
      <w:r w:rsidR="00B72315">
        <w:rPr>
          <w:color w:val="1F497D"/>
        </w:rPr>
        <w:t xml:space="preserve"> prévu à l’Ambassade de France, en présence de Madame l’Ambassadrice et du Ministre grec de l’éducation, ou d’un de ses représentants. Dans la phase de préparation du salon, nous serons en contact afin de déterminer par avance qui seront les établissements grecs que vous souhaiterez rencontrer en « B to B », afin que ce déplacement soit optimal pour vos représentants. </w:t>
      </w:r>
    </w:p>
    <w:p w:rsidR="00B72315" w:rsidRDefault="00B72315" w:rsidP="00B72315">
      <w:pPr>
        <w:rPr>
          <w:color w:val="000000"/>
        </w:rPr>
      </w:pPr>
      <w:r>
        <w:rPr>
          <w:color w:val="1F497D"/>
        </w:rPr>
        <w:t> </w:t>
      </w:r>
    </w:p>
    <w:p w:rsidR="00B72315" w:rsidRDefault="00CC218E" w:rsidP="00CC218E">
      <w:pPr>
        <w:pStyle w:val="Paragraphedeliste"/>
        <w:numPr>
          <w:ilvl w:val="0"/>
          <w:numId w:val="1"/>
        </w:numPr>
        <w:rPr>
          <w:color w:val="000000"/>
        </w:rPr>
      </w:pPr>
      <w:r w:rsidRPr="00CC218E">
        <w:rPr>
          <w:b/>
          <w:color w:val="1F497D"/>
        </w:rPr>
        <w:t>Importance accordées</w:t>
      </w:r>
      <w:r w:rsidR="00B72315" w:rsidRPr="00CC218E">
        <w:rPr>
          <w:b/>
          <w:color w:val="1F497D"/>
        </w:rPr>
        <w:t xml:space="preserve"> aux </w:t>
      </w:r>
      <w:r w:rsidR="00B72315" w:rsidRPr="00CC218E">
        <w:rPr>
          <w:b/>
          <w:bCs/>
          <w:color w:val="1F497D"/>
        </w:rPr>
        <w:t>coopérations</w:t>
      </w:r>
      <w:r w:rsidR="00B72315">
        <w:rPr>
          <w:color w:val="1F497D"/>
        </w:rPr>
        <w:t xml:space="preserve"> de type masters conjoints, partenariats en matière de mobilité étudiantes, et aussi </w:t>
      </w:r>
      <w:r w:rsidR="00B72315">
        <w:rPr>
          <w:b/>
          <w:bCs/>
          <w:color w:val="1F497D"/>
        </w:rPr>
        <w:t>d’alliances universitaires</w:t>
      </w:r>
      <w:r w:rsidR="00B72315">
        <w:rPr>
          <w:color w:val="1F497D"/>
        </w:rPr>
        <w:t xml:space="preserve">, thèmes auquel </w:t>
      </w:r>
      <w:r>
        <w:rPr>
          <w:color w:val="1F497D"/>
        </w:rPr>
        <w:t>le poste diplomatique a</w:t>
      </w:r>
      <w:r w:rsidR="00B72315">
        <w:rPr>
          <w:color w:val="1F497D"/>
        </w:rPr>
        <w:t xml:space="preserve"> consacré un grand (et long) événement en 2022 et dont vous trouverez plus bas la vidéo. </w:t>
      </w:r>
    </w:p>
    <w:p w:rsidR="00B72315" w:rsidRDefault="00CC218E" w:rsidP="00CC218E">
      <w:pPr>
        <w:pStyle w:val="Paragraphedeliste"/>
        <w:ind w:firstLine="360"/>
        <w:rPr>
          <w:color w:val="000000"/>
        </w:rPr>
      </w:pPr>
      <w:hyperlink r:id="rId5" w:tgtFrame="_blank" w:history="1">
        <w:r w:rsidR="00B72315">
          <w:rPr>
            <w:rStyle w:val="Lienhypertexte"/>
          </w:rPr>
          <w:t>https://www.youtube.com/watch?v=bbADDJqVEa0&amp;t=3s</w:t>
        </w:r>
      </w:hyperlink>
    </w:p>
    <w:p w:rsidR="00B72315" w:rsidRDefault="00B72315" w:rsidP="00B72315">
      <w:pPr>
        <w:rPr>
          <w:color w:val="000000"/>
        </w:rPr>
      </w:pPr>
      <w:r>
        <w:rPr>
          <w:color w:val="1F497D"/>
        </w:rPr>
        <w:t> </w:t>
      </w:r>
    </w:p>
    <w:p w:rsidR="00B72315" w:rsidRPr="00CC218E" w:rsidRDefault="00CC218E" w:rsidP="00CC218E">
      <w:pPr>
        <w:rPr>
          <w:color w:val="000000"/>
        </w:rPr>
      </w:pPr>
      <w:r w:rsidRPr="00CC218E">
        <w:rPr>
          <w:color w:val="1F497D"/>
        </w:rPr>
        <w:t>L</w:t>
      </w:r>
      <w:r w:rsidR="00B72315" w:rsidRPr="00CC218E">
        <w:rPr>
          <w:color w:val="1F497D"/>
        </w:rPr>
        <w:t>e paysage hellénique de l’enseignement supérieur est appelé à subir des modifications sous l’effet d’une prochaine réforme visant à permettre pour la première fois à des établissements privés de délivrer des diplômes reconnus par l’Etat. Ces « </w:t>
      </w:r>
      <w:proofErr w:type="spellStart"/>
      <w:r w:rsidR="00B72315" w:rsidRPr="00CC218E">
        <w:rPr>
          <w:i/>
          <w:iCs/>
          <w:color w:val="1F497D"/>
        </w:rPr>
        <w:t>Colleges</w:t>
      </w:r>
      <w:proofErr w:type="spellEnd"/>
      <w:r w:rsidR="00B72315" w:rsidRPr="00CC218E">
        <w:rPr>
          <w:color w:val="1F497D"/>
        </w:rPr>
        <w:t> » redoublent actuellement d’efforts pour bénéficier ces conventionnements auprès de l’Etat grec, et pour conclure des partenariats d’habilitation à délivrer des diplômes avec des établissements publics français. Ce nouveau système pose la nécessité d’une mobilisation des université françaises, seules à même d’apporter des garanties académiques à ce processus, mais qui peuvent aussi y trouver des opportunités.</w:t>
      </w:r>
    </w:p>
    <w:p w:rsidR="00B72315" w:rsidRDefault="00B72315" w:rsidP="00B72315">
      <w:pPr>
        <w:rPr>
          <w:color w:val="000000"/>
        </w:rPr>
      </w:pPr>
      <w:r>
        <w:rPr>
          <w:color w:val="1F497D"/>
        </w:rPr>
        <w:t> </w:t>
      </w:r>
    </w:p>
    <w:p w:rsidR="00B72315" w:rsidRDefault="00B72315" w:rsidP="00B72315">
      <w:pPr>
        <w:rPr>
          <w:color w:val="000000"/>
        </w:rPr>
      </w:pPr>
      <w:bookmarkStart w:id="0" w:name="_GoBack"/>
      <w:bookmarkEnd w:id="0"/>
      <w:r>
        <w:rPr>
          <w:color w:val="1F497D"/>
        </w:rPr>
        <w:t> </w:t>
      </w:r>
    </w:p>
    <w:p w:rsidR="00B72315" w:rsidRPr="00BC057F" w:rsidRDefault="00B72315" w:rsidP="00B72315">
      <w:pPr>
        <w:rPr>
          <w:b/>
          <w:color w:val="000000"/>
        </w:rPr>
      </w:pPr>
      <w:r w:rsidRPr="00BC057F">
        <w:rPr>
          <w:b/>
          <w:color w:val="1F497D"/>
        </w:rPr>
        <w:t xml:space="preserve">Pour résumer salon </w:t>
      </w:r>
      <w:r w:rsidR="00BC057F">
        <w:rPr>
          <w:b/>
          <w:color w:val="1F497D"/>
        </w:rPr>
        <w:t xml:space="preserve">est conçu </w:t>
      </w:r>
      <w:r w:rsidRPr="00BC057F">
        <w:rPr>
          <w:b/>
          <w:color w:val="1F497D"/>
        </w:rPr>
        <w:t xml:space="preserve">comme le point d’orgue de </w:t>
      </w:r>
      <w:r w:rsidR="00BC057F">
        <w:rPr>
          <w:b/>
          <w:color w:val="1F497D"/>
        </w:rPr>
        <w:t>l’</w:t>
      </w:r>
      <w:r w:rsidRPr="00BC057F">
        <w:rPr>
          <w:b/>
          <w:color w:val="1F497D"/>
        </w:rPr>
        <w:t>activité de coopération universitaire</w:t>
      </w:r>
      <w:r w:rsidR="00BC057F">
        <w:rPr>
          <w:b/>
          <w:color w:val="1F497D"/>
        </w:rPr>
        <w:t xml:space="preserve"> du poste diplomatique français en Grèce</w:t>
      </w:r>
      <w:r w:rsidRPr="00BC057F">
        <w:rPr>
          <w:b/>
          <w:color w:val="1F497D"/>
        </w:rPr>
        <w:t xml:space="preserve">, </w:t>
      </w:r>
      <w:r w:rsidR="00BC057F">
        <w:rPr>
          <w:b/>
          <w:color w:val="1F497D"/>
        </w:rPr>
        <w:t>dont</w:t>
      </w:r>
      <w:r w:rsidRPr="00BC057F">
        <w:rPr>
          <w:b/>
          <w:color w:val="1F497D"/>
        </w:rPr>
        <w:t xml:space="preserve"> </w:t>
      </w:r>
      <w:r w:rsidR="00BC057F" w:rsidRPr="00BC057F">
        <w:rPr>
          <w:b/>
          <w:color w:val="1F497D"/>
        </w:rPr>
        <w:t xml:space="preserve">la formule </w:t>
      </w:r>
      <w:r w:rsidR="00BC057F">
        <w:rPr>
          <w:b/>
          <w:color w:val="1F497D"/>
        </w:rPr>
        <w:t>et élaborée</w:t>
      </w:r>
      <w:r w:rsidRPr="00BC057F">
        <w:rPr>
          <w:b/>
          <w:color w:val="1F497D"/>
        </w:rPr>
        <w:t xml:space="preserve"> chaque année en </w:t>
      </w:r>
      <w:r w:rsidR="00BC057F">
        <w:rPr>
          <w:b/>
          <w:color w:val="1F497D"/>
        </w:rPr>
        <w:t>interaction avec s</w:t>
      </w:r>
      <w:r w:rsidR="00BC057F" w:rsidRPr="00BC057F">
        <w:rPr>
          <w:b/>
          <w:color w:val="1F497D"/>
        </w:rPr>
        <w:t xml:space="preserve">es participants, toujours invités à </w:t>
      </w:r>
      <w:r w:rsidR="00BC057F">
        <w:rPr>
          <w:b/>
          <w:color w:val="1F497D"/>
        </w:rPr>
        <w:t>transmettre</w:t>
      </w:r>
      <w:r w:rsidR="00BC057F" w:rsidRPr="00BC057F">
        <w:rPr>
          <w:b/>
          <w:color w:val="1F497D"/>
        </w:rPr>
        <w:t xml:space="preserve"> leurs besoins et leurs attentes.</w:t>
      </w:r>
      <w:r w:rsidRPr="00BC057F">
        <w:rPr>
          <w:b/>
          <w:color w:val="1F497D"/>
        </w:rPr>
        <w:t> </w:t>
      </w:r>
    </w:p>
    <w:p w:rsidR="002A16AE" w:rsidRDefault="002A16AE"/>
    <w:sectPr w:rsidR="002A1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224B6"/>
    <w:multiLevelType w:val="hybridMultilevel"/>
    <w:tmpl w:val="389AB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7C32AA"/>
    <w:multiLevelType w:val="hybridMultilevel"/>
    <w:tmpl w:val="D1A8BA9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7FEA14D9"/>
    <w:multiLevelType w:val="hybridMultilevel"/>
    <w:tmpl w:val="EE3ACE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5"/>
    <w:rsid w:val="002A16AE"/>
    <w:rsid w:val="005323C2"/>
    <w:rsid w:val="00826471"/>
    <w:rsid w:val="00B72315"/>
    <w:rsid w:val="00BC057F"/>
    <w:rsid w:val="00CC218E"/>
    <w:rsid w:val="00F32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CA8F"/>
  <w15:chartTrackingRefBased/>
  <w15:docId w15:val="{2842BFBF-26D3-4CED-AFB5-651D3339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15"/>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72315"/>
    <w:rPr>
      <w:color w:val="0563C1"/>
      <w:u w:val="single"/>
    </w:rPr>
  </w:style>
  <w:style w:type="paragraph" w:styleId="Paragraphedeliste">
    <w:name w:val="List Paragraph"/>
    <w:basedOn w:val="Normal"/>
    <w:uiPriority w:val="34"/>
    <w:qFormat/>
    <w:rsid w:val="00B723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1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bADDJqVEa0&amp;t=3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439</Words>
  <Characters>2828</Characters>
  <Application>Microsoft Office Word</Application>
  <DocSecurity>0</DocSecurity>
  <Lines>141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LAMBERT | Institut français de Grèce</dc:creator>
  <cp:keywords/>
  <dc:description/>
  <cp:lastModifiedBy>ZERBIB Clarisse</cp:lastModifiedBy>
  <cp:revision>6</cp:revision>
  <dcterms:created xsi:type="dcterms:W3CDTF">2023-11-27T16:54:00Z</dcterms:created>
  <dcterms:modified xsi:type="dcterms:W3CDTF">2023-12-04T16:06:00Z</dcterms:modified>
</cp:coreProperties>
</file>