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6A1" w:rsidRDefault="003336A1" w:rsidP="003336A1">
      <w:pPr>
        <w:pStyle w:val="Default"/>
        <w:rPr>
          <w:b/>
          <w:bCs/>
          <w:sz w:val="22"/>
          <w:szCs w:val="22"/>
        </w:rPr>
      </w:pPr>
      <w:r w:rsidRPr="003336A1">
        <w:rPr>
          <w:b/>
          <w:bCs/>
          <w:noProof/>
          <w:sz w:val="22"/>
          <w:szCs w:val="22"/>
          <w:lang w:eastAsia="fr-FR"/>
        </w:rPr>
        <w:drawing>
          <wp:inline distT="0" distB="0" distL="0" distR="0" wp14:anchorId="32AA5A5D" wp14:editId="1F47820B">
            <wp:extent cx="406421" cy="3111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6421" cy="311166"/>
                    </a:xfrm>
                    <a:prstGeom prst="rect">
                      <a:avLst/>
                    </a:prstGeom>
                  </pic:spPr>
                </pic:pic>
              </a:graphicData>
            </a:graphic>
          </wp:inline>
        </w:drawing>
      </w:r>
      <w:bookmarkStart w:id="0" w:name="_GoBack"/>
      <w:bookmarkEnd w:id="0"/>
    </w:p>
    <w:p w:rsidR="003336A1" w:rsidRDefault="003336A1" w:rsidP="003336A1">
      <w:pPr>
        <w:pStyle w:val="Default"/>
        <w:rPr>
          <w:sz w:val="22"/>
          <w:szCs w:val="22"/>
        </w:rPr>
      </w:pPr>
      <w:r>
        <w:rPr>
          <w:b/>
          <w:bCs/>
          <w:sz w:val="22"/>
          <w:szCs w:val="22"/>
        </w:rPr>
        <w:t xml:space="preserve">ALBANIE </w:t>
      </w:r>
    </w:p>
    <w:p w:rsidR="003336A1" w:rsidRDefault="003336A1" w:rsidP="007B7B36">
      <w:pPr>
        <w:pStyle w:val="Default"/>
        <w:jc w:val="both"/>
        <w:rPr>
          <w:sz w:val="22"/>
          <w:szCs w:val="22"/>
        </w:rPr>
      </w:pPr>
      <w:r>
        <w:rPr>
          <w:sz w:val="22"/>
          <w:szCs w:val="22"/>
        </w:rPr>
        <w:t xml:space="preserve">La coopération universitaire est l’un des domaines prioritaires de l’action de la France en Albanie. Suite au processus de Bologne, les universités albanaises font preuve d’un intérêt accru pour s’ouvrir à l’international. Cette dynamique a favorisé le renforcement des coopérations existantes entre les établissements d’enseignements supérieurs français et albanais (Université Polytechnique de Tirana et ESTP ; Université Polytechnique de Tirana et UT de Compiègne ; Université Polytechnique de Tirana et Ecole des Mines d’Alès ; Université de Tirana, faculté d’Economie et IAE de Poitiers ; Institut Français de Gestion et Université de Bordeaux ; Université de Tirana, faculté des Langues étrangères et Université de Clermont-Ferrand ; Université de Tirana, faculté des Langues étrangères et Université de Strasbourg (ITIRI) ; Université de Médecine de Tirana et Université Côte d’Azur de Nice ; Université d’Agriculture de Tirana et CIHEAM ; Université de Shkodra et Université de Haute-Alsace ; Université d’Elbasan, département de français et Ecole supérieure du professorat et de l’éducation de Nice). La mise en place de nouveaux accords est en cours. L’éligibilité depuis 2015 au Programme Erasmus+ des universités albanaises devrait permettre la mise en place de partenariats structurants avec des universités françaises et étrangères. La priorité est l’inscription de ces coopérations dans le cadre d’Erasmus+. L’AUF est très présente et participe au soutien accordé par l’Ambassade aux divers projets. </w:t>
      </w:r>
    </w:p>
    <w:p w:rsidR="003336A1" w:rsidRDefault="003336A1" w:rsidP="007B7B36">
      <w:pPr>
        <w:pStyle w:val="Default"/>
        <w:jc w:val="both"/>
        <w:rPr>
          <w:sz w:val="22"/>
          <w:szCs w:val="22"/>
        </w:rPr>
      </w:pPr>
      <w:r>
        <w:rPr>
          <w:sz w:val="22"/>
          <w:szCs w:val="22"/>
        </w:rPr>
        <w:t>La France se situe au 6</w:t>
      </w:r>
      <w:r>
        <w:rPr>
          <w:sz w:val="14"/>
          <w:szCs w:val="14"/>
        </w:rPr>
        <w:t xml:space="preserve">e </w:t>
      </w:r>
      <w:r>
        <w:rPr>
          <w:sz w:val="22"/>
          <w:szCs w:val="22"/>
        </w:rPr>
        <w:t xml:space="preserve">rang des pays d'accueil des étudiants albanais. Environ 800 étudiants suivent leurs études en France actuellement. Les programmes de bourses de l’Ambassade de France en Albanie destinés aux étudiants albanais souhaitant poursuivre les études en France au niveau Master et Doctorat, favorisent la mobilité étudiante. Pour l’année universitaire 2019-2020, 10 bourses seront accordées pour le niveau Master et 3 pour le niveau Doctorat. </w:t>
      </w:r>
    </w:p>
    <w:p w:rsidR="00B4615D" w:rsidRDefault="003336A1" w:rsidP="007B7B36">
      <w:pPr>
        <w:jc w:val="both"/>
      </w:pPr>
      <w:r>
        <w:t>L’Ambassade de France en Albanie, en étroite coopération avec l’Espace Campus France et les antennes Campus France dans les alliances françaises de province, conduit des actions de soutien visant la promotion en Albanie de l’enseignement supérieur français. La tournée annuelle de promotion des formations offertes par les universités françaises touchant un public large (lycéens, étudiants, parents, professeurs) et l’organisation du forum économique francophone ayant pour objectif l’insertion des jeunes diplômés dans le monde du travail, se sont avérés des outils très importants.</w:t>
      </w:r>
    </w:p>
    <w:p w:rsidR="007B7B36" w:rsidRDefault="007B7B36" w:rsidP="007B7B36">
      <w:pPr>
        <w:spacing w:after="0"/>
        <w:jc w:val="both"/>
      </w:pPr>
      <w:r>
        <w:rPr>
          <w:noProof/>
          <w:lang w:eastAsia="fr-FR"/>
        </w:rPr>
        <w:drawing>
          <wp:inline distT="0" distB="0" distL="0" distR="0">
            <wp:extent cx="349250" cy="349250"/>
            <wp:effectExtent l="0" t="0" r="0" b="0"/>
            <wp:docPr id="5" name="Image 5" descr="Bulgarie Icons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garie Icons gratu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inline>
        </w:drawing>
      </w:r>
    </w:p>
    <w:p w:rsidR="007B7B36" w:rsidRDefault="007B7B36" w:rsidP="007B7B36">
      <w:pPr>
        <w:spacing w:after="0"/>
        <w:jc w:val="both"/>
        <w:rPr>
          <w:rFonts w:cstheme="minorHAnsi"/>
          <w:b/>
        </w:rPr>
      </w:pPr>
      <w:r w:rsidRPr="007B7B36">
        <w:rPr>
          <w:rFonts w:cstheme="minorHAnsi"/>
          <w:b/>
        </w:rPr>
        <w:t>BULGARIE</w:t>
      </w:r>
    </w:p>
    <w:p w:rsidR="007B7B36" w:rsidRPr="00AB1604" w:rsidRDefault="007B7B36" w:rsidP="007B7B36">
      <w:pPr>
        <w:pStyle w:val="Corpsdetexte"/>
        <w:rPr>
          <w:rFonts w:ascii="Calibri" w:hAnsi="Calibri" w:cs="Calibri"/>
          <w:sz w:val="22"/>
          <w:szCs w:val="22"/>
        </w:rPr>
      </w:pPr>
      <w:smartTag w:uri="urn:schemas-microsoft-com:office:smarttags" w:element="PersonName">
        <w:smartTagPr>
          <w:attr w:name="ProductID" w:val="La Bulgarie"/>
        </w:smartTagPr>
        <w:r w:rsidRPr="00AB1604">
          <w:rPr>
            <w:rFonts w:ascii="Calibri" w:hAnsi="Calibri" w:cs="Calibri"/>
            <w:sz w:val="22"/>
            <w:szCs w:val="22"/>
          </w:rPr>
          <w:t>La Bulgarie</w:t>
        </w:r>
      </w:smartTag>
      <w:r w:rsidRPr="00AB1604">
        <w:rPr>
          <w:rFonts w:ascii="Calibri" w:hAnsi="Calibri" w:cs="Calibri"/>
          <w:sz w:val="22"/>
          <w:szCs w:val="22"/>
        </w:rPr>
        <w:t xml:space="preserve"> a signé la déclaration de Bologne en 1999. Elle est intégrée au comité de suivi du processus, et le système de crédits européens ECTS a été introduit dans toutes les universités bulgares en 2004-2005. Les établissements d’enseignement supérieur bulgares comptent aujourd'hui environ 21</w:t>
      </w:r>
      <w:r w:rsidRPr="00AB1604">
        <w:rPr>
          <w:rFonts w:ascii="Calibri" w:hAnsi="Calibri" w:cs="Calibri"/>
          <w:sz w:val="22"/>
          <w:szCs w:val="22"/>
          <w:lang w:val="bg-BG"/>
        </w:rPr>
        <w:t>9 7</w:t>
      </w:r>
      <w:r w:rsidRPr="00AB1604">
        <w:rPr>
          <w:rFonts w:ascii="Calibri" w:hAnsi="Calibri" w:cs="Calibri"/>
          <w:sz w:val="22"/>
          <w:szCs w:val="22"/>
        </w:rPr>
        <w:t>9</w:t>
      </w:r>
      <w:r w:rsidRPr="00AB1604">
        <w:rPr>
          <w:rFonts w:ascii="Calibri" w:hAnsi="Calibri" w:cs="Calibri"/>
          <w:sz w:val="22"/>
          <w:szCs w:val="22"/>
          <w:lang w:val="bg-BG"/>
        </w:rPr>
        <w:t>1</w:t>
      </w:r>
      <w:r w:rsidRPr="00AB1604">
        <w:rPr>
          <w:rFonts w:ascii="Calibri" w:hAnsi="Calibri" w:cs="Calibri"/>
          <w:sz w:val="22"/>
          <w:szCs w:val="22"/>
        </w:rPr>
        <w:t xml:space="preserve"> étudiants</w:t>
      </w:r>
      <w:r w:rsidRPr="00AB1604">
        <w:rPr>
          <w:rFonts w:ascii="Calibri" w:hAnsi="Calibri" w:cs="Calibri"/>
          <w:sz w:val="22"/>
          <w:szCs w:val="22"/>
          <w:lang w:val="bg-BG"/>
        </w:rPr>
        <w:t xml:space="preserve"> </w:t>
      </w:r>
      <w:r w:rsidRPr="00AB1604">
        <w:rPr>
          <w:rFonts w:ascii="Calibri" w:hAnsi="Calibri" w:cs="Calibri"/>
          <w:sz w:val="22"/>
          <w:szCs w:val="22"/>
        </w:rPr>
        <w:t>dont</w:t>
      </w:r>
      <w:r w:rsidRPr="00AB1604">
        <w:rPr>
          <w:rFonts w:ascii="Calibri" w:hAnsi="Calibri" w:cs="Calibri"/>
          <w:sz w:val="22"/>
          <w:szCs w:val="22"/>
          <w:lang w:val="bg-BG"/>
        </w:rPr>
        <w:t xml:space="preserve"> 16 700</w:t>
      </w:r>
      <w:r w:rsidRPr="00AB1604">
        <w:rPr>
          <w:rFonts w:ascii="Calibri" w:hAnsi="Calibri" w:cs="Calibri"/>
          <w:sz w:val="22"/>
          <w:szCs w:val="22"/>
        </w:rPr>
        <w:t xml:space="preserve"> étudiants étrangers. Le potentiel d'attractivité, le dynamisme, et la position au cœur de l'Europe centrale et orientale, font de </w:t>
      </w:r>
      <w:smartTag w:uri="urn:schemas-microsoft-com:office:smarttags" w:element="PersonName">
        <w:smartTagPr>
          <w:attr w:name="ProductID" w:val="La Bulgarie"/>
        </w:smartTagPr>
        <w:r w:rsidRPr="00AB1604">
          <w:rPr>
            <w:rFonts w:ascii="Calibri" w:hAnsi="Calibri" w:cs="Calibri"/>
            <w:sz w:val="22"/>
            <w:szCs w:val="22"/>
          </w:rPr>
          <w:t>la Bulgarie</w:t>
        </w:r>
      </w:smartTag>
      <w:r w:rsidRPr="00AB1604">
        <w:rPr>
          <w:rFonts w:ascii="Calibri" w:hAnsi="Calibri" w:cs="Calibri"/>
          <w:sz w:val="22"/>
          <w:szCs w:val="22"/>
        </w:rPr>
        <w:t xml:space="preserve"> un partenaire universitaire stratégique.</w:t>
      </w:r>
    </w:p>
    <w:p w:rsidR="007B7B36" w:rsidRPr="00AB1604" w:rsidRDefault="007B7B36" w:rsidP="007B7B36">
      <w:pPr>
        <w:pStyle w:val="Corpsdetexte"/>
        <w:rPr>
          <w:rFonts w:ascii="Calibri" w:hAnsi="Calibri" w:cs="Calibri"/>
          <w:sz w:val="22"/>
          <w:szCs w:val="22"/>
        </w:rPr>
      </w:pPr>
      <w:r w:rsidRPr="00AB1604">
        <w:rPr>
          <w:rFonts w:ascii="Calibri" w:hAnsi="Calibri" w:cs="Calibri"/>
          <w:sz w:val="22"/>
          <w:szCs w:val="22"/>
        </w:rPr>
        <w:t xml:space="preserve">La </w:t>
      </w:r>
      <w:r w:rsidRPr="00AB1604">
        <w:rPr>
          <w:rFonts w:ascii="Calibri" w:hAnsi="Calibri" w:cs="Calibri"/>
          <w:b/>
          <w:sz w:val="22"/>
          <w:szCs w:val="22"/>
        </w:rPr>
        <w:t>coopération universitaire</w:t>
      </w:r>
      <w:r w:rsidRPr="00AB1604">
        <w:rPr>
          <w:rFonts w:ascii="Calibri" w:hAnsi="Calibri" w:cs="Calibri"/>
          <w:sz w:val="22"/>
          <w:szCs w:val="22"/>
        </w:rPr>
        <w:t xml:space="preserve"> est l'un des domaines importants du partenariat franco-bulgare. Près de 1</w:t>
      </w:r>
      <w:r w:rsidRPr="00AB1604">
        <w:rPr>
          <w:rFonts w:ascii="Calibri" w:hAnsi="Calibri" w:cs="Calibri"/>
          <w:sz w:val="22"/>
          <w:szCs w:val="22"/>
          <w:lang w:val="bg-BG"/>
        </w:rPr>
        <w:t>200</w:t>
      </w:r>
      <w:r w:rsidRPr="00AB1604">
        <w:rPr>
          <w:rFonts w:ascii="Calibri" w:hAnsi="Calibri" w:cs="Calibri"/>
          <w:sz w:val="22"/>
          <w:szCs w:val="22"/>
        </w:rPr>
        <w:t xml:space="preserve"> étudiants bulgares fréquentent les universités françaises</w:t>
      </w:r>
      <w:r w:rsidRPr="00AB1604">
        <w:rPr>
          <w:rFonts w:ascii="Calibri" w:hAnsi="Calibri" w:cs="Calibri"/>
          <w:sz w:val="22"/>
          <w:szCs w:val="22"/>
          <w:lang w:val="bg-BG"/>
        </w:rPr>
        <w:t xml:space="preserve"> </w:t>
      </w:r>
      <w:r w:rsidRPr="00AB1604">
        <w:rPr>
          <w:rFonts w:ascii="Calibri" w:hAnsi="Calibri" w:cs="Calibri"/>
          <w:sz w:val="22"/>
          <w:szCs w:val="22"/>
        </w:rPr>
        <w:t xml:space="preserve">et près de 90 étudiants français sont venus dans les université bulgares dans le cadre du programme Erasmus+ </w:t>
      </w:r>
      <w:r w:rsidRPr="00AB1604">
        <w:rPr>
          <w:rFonts w:ascii="Calibri" w:hAnsi="Calibri" w:cs="Calibri"/>
          <w:color w:val="000000"/>
        </w:rPr>
        <w:t>en 2019/2020.</w:t>
      </w:r>
      <w:r w:rsidRPr="00AB1604">
        <w:rPr>
          <w:rFonts w:ascii="Calibri" w:hAnsi="Calibri" w:cs="Calibri"/>
          <w:sz w:val="22"/>
          <w:szCs w:val="22"/>
        </w:rPr>
        <w:t xml:space="preserve">  </w:t>
      </w:r>
      <w:smartTag w:uri="urn:schemas-microsoft-com:office:smarttags" w:element="PersonName">
        <w:smartTagPr>
          <w:attr w:name="ProductID" w:val="la France"/>
        </w:smartTagPr>
        <w:r w:rsidRPr="00AB1604">
          <w:rPr>
            <w:rFonts w:ascii="Calibri" w:hAnsi="Calibri" w:cs="Calibri"/>
            <w:sz w:val="22"/>
            <w:szCs w:val="22"/>
          </w:rPr>
          <w:t>La France</w:t>
        </w:r>
      </w:smartTag>
      <w:r w:rsidRPr="00AB1604">
        <w:rPr>
          <w:rFonts w:ascii="Calibri" w:hAnsi="Calibri" w:cs="Calibri"/>
          <w:sz w:val="22"/>
          <w:szCs w:val="22"/>
        </w:rPr>
        <w:t xml:space="preserve"> est le 7ème pays d'accueil des étudiants bulgares dans le monde. </w:t>
      </w:r>
    </w:p>
    <w:p w:rsidR="007B7B36" w:rsidRPr="00AB1604" w:rsidRDefault="007B7B36" w:rsidP="007B7B36">
      <w:pPr>
        <w:jc w:val="both"/>
      </w:pPr>
      <w:r w:rsidRPr="00AB1604">
        <w:rPr>
          <w:rFonts w:ascii="Calibri" w:hAnsi="Calibri" w:cs="Calibri"/>
        </w:rPr>
        <w:t>Membre de l’Organisation internationale de la Francophonie, la Bulgarie propose 10 filières universitaires francophones (</w:t>
      </w:r>
      <w:r w:rsidRPr="00AB1604">
        <w:rPr>
          <w:rFonts w:ascii="Calibri" w:hAnsi="Calibri" w:cs="Calibri"/>
          <w:b/>
        </w:rPr>
        <w:t>FUF</w:t>
      </w:r>
      <w:r w:rsidRPr="00AB1604">
        <w:rPr>
          <w:rFonts w:ascii="Calibri" w:hAnsi="Calibri" w:cs="Calibri"/>
        </w:rPr>
        <w:t>), développées au sein de 5 établissements d’enseignement supérieur bulgares, dans différents domaines - génie électrique et génie informatique, génie chimique et biochimique, économie et gestion, sciences politiques, droit européen, logistique industrielle, langues étrangères appliquées pour l’administration, francophonie, plurilinguisme et médiation.</w:t>
      </w:r>
    </w:p>
    <w:p w:rsidR="007B7B36" w:rsidRPr="00AB1604" w:rsidRDefault="007B7B36" w:rsidP="007B7B36">
      <w:pPr>
        <w:pStyle w:val="Corpsdetexte"/>
        <w:rPr>
          <w:rFonts w:ascii="Calibri" w:hAnsi="Calibri" w:cs="Calibri"/>
          <w:sz w:val="22"/>
          <w:szCs w:val="22"/>
        </w:rPr>
      </w:pPr>
    </w:p>
    <w:p w:rsidR="007B7B36" w:rsidRPr="00AB1604" w:rsidRDefault="007B7B36" w:rsidP="007B7B36">
      <w:pPr>
        <w:pStyle w:val="Corpsdetexte"/>
        <w:rPr>
          <w:rFonts w:ascii="Calibri" w:hAnsi="Calibri" w:cs="Calibri"/>
          <w:sz w:val="22"/>
          <w:szCs w:val="22"/>
        </w:rPr>
      </w:pPr>
      <w:r w:rsidRPr="00AB1604">
        <w:rPr>
          <w:rFonts w:ascii="Calibri" w:hAnsi="Calibri" w:cs="Calibri"/>
          <w:sz w:val="22"/>
          <w:szCs w:val="22"/>
        </w:rPr>
        <w:t xml:space="preserve">Le Poste soutient les FUF en suivant les </w:t>
      </w:r>
      <w:r w:rsidRPr="00AB1604">
        <w:rPr>
          <w:rFonts w:ascii="Calibri" w:hAnsi="Calibri" w:cs="Calibri"/>
          <w:b/>
          <w:sz w:val="22"/>
          <w:szCs w:val="22"/>
        </w:rPr>
        <w:t>doubles diplômes</w:t>
      </w:r>
      <w:r w:rsidRPr="00AB1604">
        <w:rPr>
          <w:rFonts w:ascii="Calibri" w:hAnsi="Calibri" w:cs="Calibri"/>
          <w:sz w:val="22"/>
          <w:szCs w:val="22"/>
        </w:rPr>
        <w:t xml:space="preserve"> en cours au nombre de 7 et en favorisant la création de nouveaux doubles diplômes, instaurant des partenariats avec des EES français. </w:t>
      </w:r>
    </w:p>
    <w:p w:rsidR="007B7B36" w:rsidRPr="00AB1604" w:rsidRDefault="007B7B36" w:rsidP="007B7B36">
      <w:pPr>
        <w:pStyle w:val="Corpsdetexte"/>
        <w:rPr>
          <w:rFonts w:ascii="Calibri" w:hAnsi="Calibri" w:cs="Calibri"/>
          <w:b/>
          <w:sz w:val="22"/>
          <w:szCs w:val="22"/>
        </w:rPr>
      </w:pPr>
      <w:r w:rsidRPr="00AB1604">
        <w:rPr>
          <w:rFonts w:ascii="Calibri" w:hAnsi="Calibri" w:cs="Calibri"/>
          <w:sz w:val="22"/>
          <w:szCs w:val="22"/>
        </w:rPr>
        <w:lastRenderedPageBreak/>
        <w:t>On dénombre plus de 800 collaborations scientifiques entre la France et la Bulgarie entre 2007 et 2020.</w:t>
      </w:r>
    </w:p>
    <w:p w:rsidR="007B7B36" w:rsidRPr="00AB1604" w:rsidRDefault="007B7B36" w:rsidP="007B7B36">
      <w:pPr>
        <w:pStyle w:val="Corpsdetexte"/>
        <w:rPr>
          <w:rFonts w:ascii="Calibri" w:hAnsi="Calibri" w:cs="Calibri"/>
          <w:sz w:val="22"/>
          <w:szCs w:val="22"/>
        </w:rPr>
      </w:pPr>
      <w:r w:rsidRPr="00AB1604">
        <w:rPr>
          <w:rFonts w:ascii="Calibri" w:hAnsi="Calibri" w:cs="Calibri"/>
          <w:b/>
          <w:sz w:val="22"/>
          <w:szCs w:val="22"/>
        </w:rPr>
        <w:t>Le PHC Rila</w:t>
      </w:r>
      <w:r w:rsidRPr="00AB1604">
        <w:rPr>
          <w:rFonts w:ascii="Calibri" w:hAnsi="Calibri" w:cs="Calibri"/>
          <w:sz w:val="22"/>
          <w:szCs w:val="22"/>
        </w:rPr>
        <w:t>, programme scientifique franco-bulgare, permet de développer les échanges scientifiques et technologiques d'excellence entre les laboratoires de recherche et les universités des deux pays.</w:t>
      </w:r>
    </w:p>
    <w:p w:rsidR="007B7B36" w:rsidRPr="00AB1604" w:rsidRDefault="007B7B36" w:rsidP="007B7B36">
      <w:pPr>
        <w:pStyle w:val="Corpsdetexte"/>
        <w:rPr>
          <w:rFonts w:ascii="Calibri" w:hAnsi="Calibri" w:cs="Calibri"/>
          <w:sz w:val="22"/>
          <w:szCs w:val="22"/>
          <w:lang w:val="bg-BG"/>
        </w:rPr>
      </w:pPr>
      <w:r w:rsidRPr="00AB1604">
        <w:rPr>
          <w:rFonts w:ascii="Calibri" w:hAnsi="Calibri" w:cs="Calibri"/>
          <w:sz w:val="22"/>
          <w:szCs w:val="22"/>
        </w:rPr>
        <w:t>Le nouvel appel à candidatures lancé en mai</w:t>
      </w:r>
      <w:r w:rsidRPr="00AB1604">
        <w:rPr>
          <w:rFonts w:ascii="Calibri" w:hAnsi="Calibri" w:cs="Calibri"/>
          <w:sz w:val="22"/>
          <w:szCs w:val="22"/>
          <w:lang w:val="bg-BG"/>
        </w:rPr>
        <w:t xml:space="preserve"> 2021</w:t>
      </w:r>
      <w:r w:rsidRPr="00AB1604">
        <w:rPr>
          <w:rFonts w:ascii="Calibri" w:hAnsi="Calibri" w:cs="Calibri"/>
          <w:sz w:val="22"/>
          <w:szCs w:val="22"/>
        </w:rPr>
        <w:t xml:space="preserve"> a récolté 19 candidatures</w:t>
      </w:r>
      <w:r w:rsidRPr="00AB1604">
        <w:rPr>
          <w:rFonts w:ascii="Calibri" w:hAnsi="Calibri" w:cs="Calibri"/>
          <w:sz w:val="22"/>
          <w:szCs w:val="22"/>
          <w:lang w:val="bg-BG"/>
        </w:rPr>
        <w:t>.</w:t>
      </w:r>
    </w:p>
    <w:p w:rsidR="007B7B36" w:rsidRPr="00AB1604" w:rsidRDefault="007B7B36" w:rsidP="007B7B36">
      <w:pPr>
        <w:pStyle w:val="NormalWeb"/>
        <w:spacing w:before="0" w:beforeAutospacing="0" w:after="0" w:afterAutospacing="0"/>
        <w:jc w:val="both"/>
        <w:rPr>
          <w:rFonts w:ascii="Calibri" w:hAnsi="Calibri" w:cs="Calibri"/>
          <w:sz w:val="22"/>
          <w:szCs w:val="22"/>
        </w:rPr>
      </w:pPr>
      <w:r w:rsidRPr="00AB1604">
        <w:rPr>
          <w:rFonts w:ascii="Calibri" w:hAnsi="Calibri" w:cs="Calibri"/>
          <w:sz w:val="22"/>
          <w:szCs w:val="22"/>
        </w:rPr>
        <w:t xml:space="preserve">Les </w:t>
      </w:r>
      <w:r w:rsidRPr="00AB1604">
        <w:rPr>
          <w:rFonts w:ascii="Calibri" w:hAnsi="Calibri" w:cs="Calibri"/>
          <w:b/>
          <w:bCs/>
          <w:sz w:val="22"/>
          <w:szCs w:val="22"/>
        </w:rPr>
        <w:t>Bourses du Gouvernement français</w:t>
      </w:r>
      <w:r w:rsidRPr="00AB1604">
        <w:rPr>
          <w:rFonts w:ascii="Calibri" w:hAnsi="Calibri" w:cs="Calibri"/>
          <w:sz w:val="22"/>
          <w:szCs w:val="22"/>
        </w:rPr>
        <w:t xml:space="preserve"> favorisent la mobilité étudiante pour des études en France au niveaux licence, master ou en cotutelle de thèse. Ainsi 16 candidats ont été retenus pour l’année 2021/2022. Dans le cadre du programme « Séjour scientifique de haut niveau », dispositif d'aide à la mobilité courte pour doctorants de tous les domaines, jeunes chercheurs et chercheurs confirmés entre 10 et 15 candidats bénéficient d’une bourse</w:t>
      </w:r>
      <w:r w:rsidRPr="00AB1604">
        <w:rPr>
          <w:rFonts w:ascii="Calibri" w:hAnsi="Calibri" w:cs="Calibri"/>
          <w:sz w:val="22"/>
          <w:szCs w:val="22"/>
          <w:lang w:val="bg-BG"/>
        </w:rPr>
        <w:t xml:space="preserve"> </w:t>
      </w:r>
      <w:r w:rsidRPr="00AB1604">
        <w:rPr>
          <w:rFonts w:ascii="Calibri" w:hAnsi="Calibri" w:cs="Calibri"/>
          <w:sz w:val="22"/>
          <w:szCs w:val="22"/>
        </w:rPr>
        <w:t>chaque année. Ces bourses d’un mois, sont ainsi attribuées pour leur permettre d'effectuer un séjour dans un laboratoire ou une équipe de recherche en France. Les mobilités effectuées dans le cadre de partenariats existants sont privilégiées.</w:t>
      </w:r>
    </w:p>
    <w:p w:rsidR="007B7B36" w:rsidRPr="007B7B36" w:rsidRDefault="007B7B36" w:rsidP="007B7B36">
      <w:pPr>
        <w:spacing w:after="0"/>
        <w:jc w:val="both"/>
        <w:rPr>
          <w:rFonts w:cstheme="minorHAnsi"/>
          <w:b/>
        </w:rPr>
      </w:pPr>
      <w:r w:rsidRPr="00AB1604">
        <w:rPr>
          <w:rFonts w:ascii="Calibri" w:hAnsi="Calibri" w:cs="Calibri"/>
        </w:rPr>
        <w:t>Les étudiants des 10 universités bulgares affiliées à l’</w:t>
      </w:r>
      <w:r w:rsidRPr="00AB1604">
        <w:rPr>
          <w:rFonts w:ascii="Calibri" w:hAnsi="Calibri" w:cs="Calibri"/>
          <w:b/>
          <w:bCs/>
        </w:rPr>
        <w:t>Agence universitaire de la Francophonie</w:t>
      </w:r>
      <w:r w:rsidRPr="00AB1604">
        <w:rPr>
          <w:rFonts w:ascii="Calibri" w:hAnsi="Calibri" w:cs="Calibri"/>
        </w:rPr>
        <w:t xml:space="preserve"> (AUF) peuvent également se porter candidats aux différentes bourses désormais accordées en fonction de projets déposés par les universités</w:t>
      </w:r>
      <w:r>
        <w:rPr>
          <w:rFonts w:ascii="Calibri" w:hAnsi="Calibri" w:cs="Calibri"/>
        </w:rPr>
        <w:t>.</w:t>
      </w:r>
    </w:p>
    <w:p w:rsidR="007B7B36" w:rsidRPr="007B7B36" w:rsidRDefault="007B7B36" w:rsidP="007B7B36">
      <w:pPr>
        <w:spacing w:after="0"/>
        <w:jc w:val="both"/>
        <w:rPr>
          <w:b/>
        </w:rPr>
      </w:pPr>
    </w:p>
    <w:p w:rsidR="003336A1" w:rsidRDefault="003336A1" w:rsidP="003336A1">
      <w:pPr>
        <w:spacing w:after="0"/>
      </w:pPr>
      <w:r w:rsidRPr="003336A1">
        <w:rPr>
          <w:noProof/>
          <w:lang w:eastAsia="fr-FR"/>
        </w:rPr>
        <w:drawing>
          <wp:inline distT="0" distB="0" distL="0" distR="0" wp14:anchorId="5C28DFA5" wp14:editId="78BBA187">
            <wp:extent cx="419122" cy="32386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9122" cy="323867"/>
                    </a:xfrm>
                    <a:prstGeom prst="rect">
                      <a:avLst/>
                    </a:prstGeom>
                  </pic:spPr>
                </pic:pic>
              </a:graphicData>
            </a:graphic>
          </wp:inline>
        </w:drawing>
      </w:r>
    </w:p>
    <w:p w:rsidR="003336A1" w:rsidRDefault="003336A1" w:rsidP="003336A1">
      <w:pPr>
        <w:pStyle w:val="Default"/>
        <w:rPr>
          <w:sz w:val="22"/>
          <w:szCs w:val="22"/>
        </w:rPr>
      </w:pPr>
      <w:r>
        <w:rPr>
          <w:b/>
          <w:bCs/>
          <w:sz w:val="22"/>
          <w:szCs w:val="22"/>
        </w:rPr>
        <w:t xml:space="preserve">SERBIE </w:t>
      </w:r>
    </w:p>
    <w:p w:rsidR="003336A1" w:rsidRDefault="003336A1" w:rsidP="007B7B36">
      <w:pPr>
        <w:pStyle w:val="Default"/>
        <w:jc w:val="both"/>
        <w:rPr>
          <w:sz w:val="22"/>
          <w:szCs w:val="22"/>
        </w:rPr>
      </w:pPr>
      <w:r>
        <w:rPr>
          <w:sz w:val="22"/>
          <w:szCs w:val="22"/>
        </w:rPr>
        <w:t xml:space="preserve">La Serbie a rejoint le processus de Bologne en 2003 et a introduit le système européen de transfert de crédits et un système en trois cycles. Actuellement, la Serbie reconnait 18 universités accréditées : 8 universités d’Etat et 10 universités privées, chaque programme d’étude faisant l’objet d’une accréditation particulière. 249 604 étudiants sont inscrits en 2018-2019 dans les différents cursus proposés (85% dans les universités d’Etat et 15% dans les établissements privés). En 2018-2019, 46 350 étudiants se sont inscrits en 1ère année d’études. 14 825 ont choisi des filières professionnelles. La loi de 2014 accorde une place importante à une réforme du système de formation professionnelle, qui est une priorité du pays. </w:t>
      </w:r>
    </w:p>
    <w:p w:rsidR="003336A1" w:rsidRDefault="003336A1" w:rsidP="007B7B36">
      <w:pPr>
        <w:pStyle w:val="Default"/>
        <w:jc w:val="both"/>
        <w:rPr>
          <w:sz w:val="22"/>
          <w:szCs w:val="22"/>
        </w:rPr>
      </w:pPr>
      <w:r>
        <w:rPr>
          <w:sz w:val="22"/>
          <w:szCs w:val="22"/>
        </w:rPr>
        <w:t xml:space="preserve">L’ouverture à l’international des universités serbes est en constante croissance et se renforce dans le cadre du processus d’adhésion de la Serbie à l’Union européenne, ouvert en janvier 2014. L’influence des programmes européens (Erasmus+, Horizon 2020) se développe en Serbie et accélère la mobilité universitaire. La Serbie est un pays à fort potentiel de coopération dans le domaine de l’enseignement supérieur, et les établissements d’enseignement supérieur français peuvent y trouver des partenaires de qualité, notamment dans le secteur de la recherche. L’université de Belgrade, se place parmi les 500 meilleures universités sur le classement de Shanghai. Depuis l’année 2019, avec sa nouvelle stratégie </w:t>
      </w:r>
      <w:proofErr w:type="spellStart"/>
      <w:r>
        <w:rPr>
          <w:sz w:val="22"/>
          <w:szCs w:val="22"/>
        </w:rPr>
        <w:t>Study</w:t>
      </w:r>
      <w:proofErr w:type="spellEnd"/>
      <w:r>
        <w:rPr>
          <w:sz w:val="22"/>
          <w:szCs w:val="22"/>
        </w:rPr>
        <w:t xml:space="preserve"> in </w:t>
      </w:r>
      <w:proofErr w:type="spellStart"/>
      <w:r>
        <w:rPr>
          <w:sz w:val="22"/>
          <w:szCs w:val="22"/>
        </w:rPr>
        <w:t>Serbia</w:t>
      </w:r>
      <w:proofErr w:type="spellEnd"/>
      <w:r>
        <w:rPr>
          <w:sz w:val="22"/>
          <w:szCs w:val="22"/>
        </w:rPr>
        <w:t xml:space="preserve">, la Serbie affiche sa volonté d’ouverture de ses universités vers l’international et pour l’accueil des étudiants étrangers. </w:t>
      </w:r>
    </w:p>
    <w:p w:rsidR="003336A1" w:rsidRDefault="003336A1" w:rsidP="007B7B36">
      <w:pPr>
        <w:pStyle w:val="Default"/>
        <w:jc w:val="both"/>
        <w:rPr>
          <w:sz w:val="22"/>
          <w:szCs w:val="22"/>
        </w:rPr>
      </w:pPr>
      <w:r>
        <w:rPr>
          <w:sz w:val="22"/>
          <w:szCs w:val="22"/>
        </w:rPr>
        <w:t xml:space="preserve">La tradition francophone et francophile encore très présente au sein du monde académique, se renforce avec la mise en place de plusieurs programmes de coopération via l’Agence universitaire de la francophonie (AUF). Les universités serbes sont de plus en plus nombreuses au sein du réseau de l’AUF : Université de Belgrade, Université des arts de Belgrade, l’Université de </w:t>
      </w:r>
      <w:proofErr w:type="spellStart"/>
      <w:r>
        <w:rPr>
          <w:sz w:val="22"/>
          <w:szCs w:val="22"/>
        </w:rPr>
        <w:t>Novi</w:t>
      </w:r>
      <w:proofErr w:type="spellEnd"/>
      <w:r>
        <w:rPr>
          <w:sz w:val="22"/>
          <w:szCs w:val="22"/>
        </w:rPr>
        <w:t xml:space="preserve"> </w:t>
      </w:r>
      <w:proofErr w:type="spellStart"/>
      <w:r>
        <w:rPr>
          <w:sz w:val="22"/>
          <w:szCs w:val="22"/>
        </w:rPr>
        <w:t>Sad</w:t>
      </w:r>
      <w:proofErr w:type="spellEnd"/>
      <w:r>
        <w:rPr>
          <w:sz w:val="22"/>
          <w:szCs w:val="22"/>
        </w:rPr>
        <w:t xml:space="preserve"> et récemment l’Université de Nis et l’Université de Kragujevac. D’autres universités envisagent d’en devenir membres telle que l’Université </w:t>
      </w:r>
      <w:proofErr w:type="spellStart"/>
      <w:r>
        <w:rPr>
          <w:sz w:val="22"/>
          <w:szCs w:val="22"/>
        </w:rPr>
        <w:t>Singidunum</w:t>
      </w:r>
      <w:proofErr w:type="spellEnd"/>
      <w:r>
        <w:rPr>
          <w:sz w:val="22"/>
          <w:szCs w:val="22"/>
        </w:rPr>
        <w:t xml:space="preserve">. En 2015, avec le soutien de l’AUF, l’Université de Belgrade a ouvert un centre francophone de réussite universitaire grâce auquel les étudiants ont accès à de nombreuses ressources en français. En 2016, c’est l’Université de </w:t>
      </w:r>
      <w:proofErr w:type="spellStart"/>
      <w:r>
        <w:rPr>
          <w:sz w:val="22"/>
          <w:szCs w:val="22"/>
        </w:rPr>
        <w:t>Novi</w:t>
      </w:r>
      <w:proofErr w:type="spellEnd"/>
      <w:r>
        <w:rPr>
          <w:sz w:val="22"/>
          <w:szCs w:val="22"/>
        </w:rPr>
        <w:t xml:space="preserve"> </w:t>
      </w:r>
      <w:proofErr w:type="spellStart"/>
      <w:r>
        <w:rPr>
          <w:sz w:val="22"/>
          <w:szCs w:val="22"/>
        </w:rPr>
        <w:t>Sad</w:t>
      </w:r>
      <w:proofErr w:type="spellEnd"/>
      <w:r>
        <w:rPr>
          <w:sz w:val="22"/>
          <w:szCs w:val="22"/>
        </w:rPr>
        <w:t xml:space="preserve"> qui ouvre son centre de réussite universitaire. De plus, la francophonie se porte bien en Serbie : 100 000 élèves apprennent le français dans le primaire et le secondaire. Il existe de surcroît une vraie dynamique des sections bilingues franco-serbes dans les lycées. Elles sont au nombre de 8 avec l’arrivée d’une nouvelle section dans le domaine de la formation professionnelle : L’école d’hôtellerie de Belgrade. Cette dernière devrait accueillir bientôt ses premiers élèves. </w:t>
      </w:r>
    </w:p>
    <w:p w:rsidR="003336A1" w:rsidRDefault="003336A1" w:rsidP="007B7B36">
      <w:pPr>
        <w:pStyle w:val="Default"/>
        <w:jc w:val="both"/>
        <w:rPr>
          <w:sz w:val="22"/>
          <w:szCs w:val="22"/>
        </w:rPr>
      </w:pPr>
      <w:r>
        <w:rPr>
          <w:sz w:val="22"/>
          <w:szCs w:val="22"/>
        </w:rPr>
        <w:t xml:space="preserve">La coopération universitaire et scientifique avec la France est ancienne. De très nombreux accords lient aujourd’hui les universités serbes et françaises. Dans le cadre du programme PHC de cofinancement soutenu par le Ministère de l’Europe et des affaires étrangères français et du Ministère de l’éducation, de la science et du développement technologique de Serbie, depuis 15 ans, plus de </w:t>
      </w:r>
      <w:r>
        <w:rPr>
          <w:sz w:val="22"/>
          <w:szCs w:val="22"/>
        </w:rPr>
        <w:lastRenderedPageBreak/>
        <w:t xml:space="preserve">130 projets scientifiques ont été réalisés conjointement. Les chercheurs serbes participent activement aux projets H2020. Jusqu’à septembre 2017, la Serbie a participé à 160 projets H2020, parmi lesquels 76 projets avec la participation de la France comme l’un des partenaires. </w:t>
      </w:r>
    </w:p>
    <w:p w:rsidR="003336A1" w:rsidRDefault="003336A1" w:rsidP="007B7B36">
      <w:pPr>
        <w:pStyle w:val="Default"/>
        <w:jc w:val="both"/>
        <w:rPr>
          <w:sz w:val="22"/>
          <w:szCs w:val="22"/>
        </w:rPr>
      </w:pPr>
      <w:r>
        <w:rPr>
          <w:sz w:val="22"/>
          <w:szCs w:val="22"/>
        </w:rPr>
        <w:t xml:space="preserve">Il existe 2 diplômes franco-serbes (management culturel entre l'Université des Arts de Belgrade et l'Université de Lyon 2 et droit de la construction européenne entre l’Université de Belgrade et l’Université de Lorraine). Par ailleurs, le système français d’enseignement supérieur reste très attractif pour les jeunes Serbes. 723 étudiants serbes étaient inscrits dans des établissements d'enseignement supérieur français en 2017-2018. </w:t>
      </w:r>
    </w:p>
    <w:p w:rsidR="003336A1" w:rsidRDefault="003336A1" w:rsidP="007B7B36">
      <w:pPr>
        <w:pStyle w:val="Default"/>
        <w:jc w:val="both"/>
        <w:rPr>
          <w:sz w:val="22"/>
          <w:szCs w:val="22"/>
        </w:rPr>
      </w:pPr>
      <w:r>
        <w:rPr>
          <w:sz w:val="22"/>
          <w:szCs w:val="22"/>
        </w:rPr>
        <w:t xml:space="preserve">Enfin, les bourses du Gouvernement français favorisent la mobilité étudiante pour des études en Master 2 ou en doctorat en cotutelle : une trentaine de bourses sont attribuées chaque année, avec un effort particulier en faveur des étudiants des filières scientifiques et techniques. Les bourses octroyées soutiennent une mobilité d’excellence, en témoignent les bourses cofinancées entre l’Ambassade de France, l’Institut français de Serbie et le Ministère de la jeunesse et des sports de la République de Serbie, dans le cadre du Fonds des jeunes talents. A la trentaine de boursiers pleines de longue durée, s’ajoutent 20 boursiers cofinancés. Cette année un étudiant serbe est lauréat d’une bourse d’excellence Eiffel de niveau master 2. </w:t>
      </w:r>
    </w:p>
    <w:p w:rsidR="003336A1" w:rsidRDefault="003336A1" w:rsidP="007B7B36">
      <w:pPr>
        <w:jc w:val="both"/>
      </w:pPr>
      <w:r>
        <w:t>S’y ajoutent aussi les possibilités de mobilité offertes dans le cadre de Erasmus +. Depuis 2015, 63 accords de mobilité entre universités françaises et serbes sont soutenus par ce programme.</w:t>
      </w:r>
    </w:p>
    <w:p w:rsidR="003336A1" w:rsidRDefault="003336A1" w:rsidP="003336A1"/>
    <w:p w:rsidR="00F11FC4" w:rsidRDefault="00F11FC4" w:rsidP="003336A1">
      <w:pPr>
        <w:pStyle w:val="Default"/>
        <w:rPr>
          <w:b/>
          <w:bCs/>
          <w:sz w:val="22"/>
          <w:szCs w:val="22"/>
        </w:rPr>
      </w:pPr>
      <w:r w:rsidRPr="00F11FC4">
        <w:rPr>
          <w:b/>
          <w:bCs/>
          <w:noProof/>
          <w:sz w:val="22"/>
          <w:szCs w:val="22"/>
          <w:lang w:eastAsia="fr-FR"/>
        </w:rPr>
        <w:drawing>
          <wp:inline distT="0" distB="0" distL="0" distR="0" wp14:anchorId="2EFB3A97" wp14:editId="5F0B30E5">
            <wp:extent cx="425472" cy="32386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5472" cy="323867"/>
                    </a:xfrm>
                    <a:prstGeom prst="rect">
                      <a:avLst/>
                    </a:prstGeom>
                  </pic:spPr>
                </pic:pic>
              </a:graphicData>
            </a:graphic>
          </wp:inline>
        </w:drawing>
      </w:r>
    </w:p>
    <w:p w:rsidR="003336A1" w:rsidRDefault="003336A1" w:rsidP="003336A1">
      <w:pPr>
        <w:pStyle w:val="Default"/>
        <w:rPr>
          <w:sz w:val="22"/>
          <w:szCs w:val="22"/>
        </w:rPr>
      </w:pPr>
      <w:r>
        <w:rPr>
          <w:b/>
          <w:bCs/>
          <w:sz w:val="22"/>
          <w:szCs w:val="22"/>
        </w:rPr>
        <w:t xml:space="preserve">KOSOVO </w:t>
      </w:r>
    </w:p>
    <w:p w:rsidR="003336A1" w:rsidRDefault="003336A1" w:rsidP="007B7B36">
      <w:pPr>
        <w:pStyle w:val="Default"/>
        <w:jc w:val="both"/>
        <w:rPr>
          <w:sz w:val="22"/>
          <w:szCs w:val="22"/>
        </w:rPr>
      </w:pPr>
      <w:r>
        <w:rPr>
          <w:sz w:val="22"/>
          <w:szCs w:val="22"/>
        </w:rPr>
        <w:t xml:space="preserve">Le Kosovo est membre associé de l’Organisation Internationale de la Francophonie depuis octobre 2018. Ce rehaussement de statut s’inscrit dans le cadre de la stratégie de reconnaissance de ce pays des Balkans, indépendant depuis février 2008. La Francophonie, plutôt bien développée à l’époque yougoslave et très exsangue après la guerre, bénéficie ainsi d’un regain d’intérêt avec un soutien des ministères kosovars des affaires étrangères, de la culture et de l’éducation. </w:t>
      </w:r>
    </w:p>
    <w:p w:rsidR="003336A1" w:rsidRDefault="003336A1" w:rsidP="007B7B36">
      <w:pPr>
        <w:pStyle w:val="Default"/>
        <w:jc w:val="both"/>
        <w:rPr>
          <w:sz w:val="22"/>
          <w:szCs w:val="22"/>
        </w:rPr>
      </w:pPr>
      <w:r>
        <w:rPr>
          <w:sz w:val="22"/>
          <w:szCs w:val="22"/>
        </w:rPr>
        <w:t xml:space="preserve">A la rentrée 2016-2017, environ 340 étudiants kosovars étudiaient en France, nombre en légère hausse ces dernières années. Pour la première fois en 2019-2021, le Ministère de l’Education kosovar finance 2 masters dans des universités françaises pour des étudiants kosovars. Ces bourses viennent s’ajouter au programme de bourses du gouvernement français. Quelques étudiants kosovars choisissent d’effectuer une année de master en France dans le cadre d’un programme européen (programme « Young </w:t>
      </w:r>
      <w:proofErr w:type="spellStart"/>
      <w:r>
        <w:rPr>
          <w:sz w:val="22"/>
          <w:szCs w:val="22"/>
        </w:rPr>
        <w:t>Cell</w:t>
      </w:r>
      <w:proofErr w:type="spellEnd"/>
      <w:r>
        <w:rPr>
          <w:sz w:val="22"/>
          <w:szCs w:val="22"/>
        </w:rPr>
        <w:t xml:space="preserve"> </w:t>
      </w:r>
      <w:proofErr w:type="spellStart"/>
      <w:r>
        <w:rPr>
          <w:sz w:val="22"/>
          <w:szCs w:val="22"/>
        </w:rPr>
        <w:t>Scheme</w:t>
      </w:r>
      <w:proofErr w:type="spellEnd"/>
      <w:r>
        <w:rPr>
          <w:sz w:val="22"/>
          <w:szCs w:val="22"/>
        </w:rPr>
        <w:t xml:space="preserve"> »). </w:t>
      </w:r>
    </w:p>
    <w:p w:rsidR="003336A1" w:rsidRDefault="003336A1" w:rsidP="00F11FC4">
      <w:pPr>
        <w:pStyle w:val="Default"/>
        <w:rPr>
          <w:sz w:val="22"/>
          <w:szCs w:val="22"/>
        </w:rPr>
      </w:pPr>
      <w:r>
        <w:rPr>
          <w:sz w:val="22"/>
          <w:szCs w:val="22"/>
        </w:rPr>
        <w:t xml:space="preserve">Les étudiants souhaitant partir en France peuvent bénéficier d’un programme intensif d’apprentissage du français avec l’appui de l’Alliance Française de Pristina, afin qu’ils en aient une maîtrise suffisante à leur départ. Depuis l’hiver 2018, un espace campus France sur les études en France a été ouvert à l’Alliance Française pour promouvoir l’enseignement supérieur français. Des </w:t>
      </w:r>
      <w:r w:rsidRPr="00F11FC4">
        <w:rPr>
          <w:sz w:val="22"/>
          <w:szCs w:val="22"/>
        </w:rPr>
        <w:t xml:space="preserve">conférences sur les études en Frances sont également organisées plusieurs fois par an. </w:t>
      </w:r>
      <w:r>
        <w:rPr>
          <w:sz w:val="22"/>
          <w:szCs w:val="22"/>
        </w:rPr>
        <w:t xml:space="preserve">Les partenaires universitaires peuvent s’appuyer sur des accords Erasmus, notamment pour faciliter les mobilités d’étudiants et de professeurs. Des accords avec l’Ecole normale supérieure (EPS) dans le domaine de l’archéologie dans le cadre de la mission franco-kosovare d’archéologie, avec l’Université de Nice Antipolis dans le domaine de l’économie et avec l’université de Paris Ouest Nanterre dans le domaine du droit sont actuellement en cours. </w:t>
      </w:r>
    </w:p>
    <w:p w:rsidR="00F11FC4" w:rsidRDefault="00F11FC4" w:rsidP="003336A1"/>
    <w:p w:rsidR="003336A1" w:rsidRDefault="003336A1" w:rsidP="003336A1">
      <w:r>
        <w:t>Pays le plus jeune d’Europe, le Kosovo est doté de 6 universités publiques, dont 3 font partie du réseau de l’Agence universitaire de la francophonie. L’Université de Pristina a inauguré un Centre de Réussite Universitaire (CRU) en 2018 ; les étudiants y bénéficient d’un accès à des ressources francophones et à du matériel pour perfectionner leurs apprentissages</w:t>
      </w:r>
    </w:p>
    <w:sectPr w:rsidR="003336A1" w:rsidSect="007B7B3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4A"/>
    <w:rsid w:val="001C2102"/>
    <w:rsid w:val="002F2D4A"/>
    <w:rsid w:val="003336A1"/>
    <w:rsid w:val="007B7B36"/>
    <w:rsid w:val="00B4615D"/>
    <w:rsid w:val="00F11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5B3911"/>
  <w15:chartTrackingRefBased/>
  <w15:docId w15:val="{37010491-731F-497A-B8A8-89D4B6DD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336A1"/>
    <w:pPr>
      <w:autoSpaceDE w:val="0"/>
      <w:autoSpaceDN w:val="0"/>
      <w:adjustRightInd w:val="0"/>
      <w:spacing w:after="0" w:line="240" w:lineRule="auto"/>
    </w:pPr>
    <w:rPr>
      <w:rFonts w:ascii="Calibri" w:hAnsi="Calibri" w:cs="Calibri"/>
      <w:color w:val="000000"/>
      <w:sz w:val="24"/>
      <w:szCs w:val="24"/>
    </w:rPr>
  </w:style>
  <w:style w:type="paragraph" w:styleId="Corpsdetexte">
    <w:name w:val="Body Text"/>
    <w:basedOn w:val="Normal"/>
    <w:link w:val="CorpsdetexteCar"/>
    <w:semiHidden/>
    <w:rsid w:val="007B7B36"/>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7B7B36"/>
    <w:rPr>
      <w:rFonts w:ascii="Times New Roman" w:eastAsia="Times New Roman" w:hAnsi="Times New Roman" w:cs="Times New Roman"/>
      <w:sz w:val="24"/>
      <w:szCs w:val="24"/>
      <w:lang w:eastAsia="fr-FR"/>
    </w:rPr>
  </w:style>
  <w:style w:type="paragraph" w:styleId="NormalWeb">
    <w:name w:val="Normal (Web)"/>
    <w:basedOn w:val="Normal"/>
    <w:semiHidden/>
    <w:rsid w:val="007B7B3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1939</Words>
  <Characters>10665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AgentCF</dc:creator>
  <cp:keywords/>
  <dc:description/>
  <cp:lastModifiedBy>ZERBIB Clarisse</cp:lastModifiedBy>
  <cp:revision>2</cp:revision>
  <dcterms:created xsi:type="dcterms:W3CDTF">2021-09-15T12:37:00Z</dcterms:created>
  <dcterms:modified xsi:type="dcterms:W3CDTF">2021-09-15T12:37:00Z</dcterms:modified>
</cp:coreProperties>
</file>